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019A" w14:textId="77777777" w:rsidR="00824AF0" w:rsidRDefault="00824AF0" w:rsidP="00824AF0">
      <w:pPr>
        <w:pStyle w:val="Header"/>
        <w:jc w:val="center"/>
        <w:rPr>
          <w:rFonts w:ascii="Calibri Light" w:hAnsi="Calibri Light" w:cs="Calibri Light"/>
          <w:sz w:val="44"/>
          <w:szCs w:val="44"/>
          <w:u w:val="none"/>
        </w:rPr>
      </w:pPr>
      <w:r w:rsidRPr="00A8379A">
        <w:rPr>
          <w:rFonts w:ascii="Calibri Light" w:hAnsi="Calibri Light" w:cs="Calibri Light"/>
          <w:noProof/>
          <w:sz w:val="40"/>
          <w:szCs w:val="40"/>
          <w:u w:val="none"/>
        </w:rPr>
        <w:drawing>
          <wp:inline distT="0" distB="0" distL="0" distR="0" wp14:anchorId="29DF2C11" wp14:editId="71AA47B6">
            <wp:extent cx="1689100" cy="952500"/>
            <wp:effectExtent l="0" t="0" r="0" b="0"/>
            <wp:docPr id="1" name="Picture 1" descr="A butterfly with gold and green wing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utterfly with gold and green wings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1D94" w14:textId="77777777" w:rsidR="00824AF0" w:rsidRDefault="00824AF0" w:rsidP="00824AF0"/>
    <w:p w14:paraId="57A009DE" w14:textId="31A77F36" w:rsidR="00824AF0" w:rsidRPr="002D16D1" w:rsidRDefault="00824AF0" w:rsidP="00824AF0">
      <w:pPr>
        <w:jc w:val="center"/>
        <w:rPr>
          <w:b/>
          <w:bCs/>
          <w:sz w:val="36"/>
          <w:szCs w:val="36"/>
        </w:rPr>
      </w:pPr>
      <w:r w:rsidRPr="002D16D1">
        <w:rPr>
          <w:b/>
          <w:bCs/>
          <w:sz w:val="36"/>
          <w:szCs w:val="36"/>
        </w:rPr>
        <w:t>Victoria Louise</w:t>
      </w:r>
      <w:r w:rsidRPr="00824AF0">
        <w:rPr>
          <w:b/>
          <w:bCs/>
          <w:sz w:val="36"/>
          <w:szCs w:val="36"/>
        </w:rPr>
        <w:t xml:space="preserve"> Counselling</w:t>
      </w:r>
    </w:p>
    <w:p w14:paraId="2C7CCC46" w14:textId="4FF3D0DA" w:rsidR="00824AF0" w:rsidRPr="00824AF0" w:rsidRDefault="00824AF0" w:rsidP="00824AF0">
      <w:pPr>
        <w:jc w:val="center"/>
        <w:rPr>
          <w:b/>
          <w:bCs/>
          <w:sz w:val="36"/>
          <w:szCs w:val="36"/>
        </w:rPr>
      </w:pPr>
      <w:r w:rsidRPr="00824AF0">
        <w:rPr>
          <w:b/>
          <w:bCs/>
          <w:sz w:val="36"/>
          <w:szCs w:val="36"/>
        </w:rPr>
        <w:t>Privacy Statement and Data Protection</w:t>
      </w:r>
    </w:p>
    <w:p w14:paraId="05652C68" w14:textId="77777777" w:rsidR="00EE4512" w:rsidRDefault="00EE4512" w:rsidP="00824AF0"/>
    <w:p w14:paraId="02AD4897" w14:textId="77777777" w:rsidR="002D16D1" w:rsidRDefault="002D16D1" w:rsidP="00824AF0"/>
    <w:p w14:paraId="2190C1E3" w14:textId="7BB261F7" w:rsidR="00824AF0" w:rsidRPr="00824AF0" w:rsidRDefault="00824AF0" w:rsidP="00824AF0">
      <w:r w:rsidRPr="00824AF0">
        <w:t xml:space="preserve">Under the General Data Protection Regulation (GDPR) effective from 25 May 2018 </w:t>
      </w:r>
      <w:r>
        <w:t xml:space="preserve">Victoria Louise </w:t>
      </w:r>
      <w:r w:rsidRPr="00824AF0">
        <w:t>Counselling needs to let you know what personal information we collect from you, how we</w:t>
      </w:r>
      <w:r>
        <w:t xml:space="preserve"> </w:t>
      </w:r>
      <w:r w:rsidRPr="00824AF0">
        <w:t>process it lawfully, who we share it with, how it is stored and how long it is retained. We</w:t>
      </w:r>
      <w:r>
        <w:t xml:space="preserve"> </w:t>
      </w:r>
      <w:r w:rsidRPr="00824AF0">
        <w:t>also need to explain your individual rights.</w:t>
      </w:r>
    </w:p>
    <w:p w14:paraId="669B71FC" w14:textId="47869DA7" w:rsidR="00824AF0" w:rsidRPr="00824AF0" w:rsidRDefault="00824AF0" w:rsidP="00824AF0">
      <w:r>
        <w:t xml:space="preserve">Victoria Louise </w:t>
      </w:r>
      <w:r w:rsidRPr="00824AF0">
        <w:t>Counselling is registered with the Information Commission Office (ICO). You have a</w:t>
      </w:r>
      <w:r>
        <w:t xml:space="preserve"> </w:t>
      </w:r>
      <w:r w:rsidRPr="00824AF0">
        <w:t>right to complain to the ICO if you think there is a problem with the way we handle your</w:t>
      </w:r>
      <w:r>
        <w:t xml:space="preserve"> </w:t>
      </w:r>
      <w:r w:rsidRPr="00824AF0">
        <w:t xml:space="preserve">data. The Information Commissioner’s Office can be reached on </w:t>
      </w:r>
      <w:r w:rsidR="002D16D1">
        <w:t xml:space="preserve">              </w:t>
      </w:r>
      <w:r w:rsidRPr="00824AF0">
        <w:t>0303 1231113 if you have</w:t>
      </w:r>
      <w:r>
        <w:t xml:space="preserve"> </w:t>
      </w:r>
      <w:r w:rsidRPr="00824AF0">
        <w:t>any questions about how your data is used.</w:t>
      </w:r>
    </w:p>
    <w:p w14:paraId="693B855A" w14:textId="77777777" w:rsidR="00EE4512" w:rsidRDefault="00EE4512" w:rsidP="00824AF0">
      <w:pPr>
        <w:rPr>
          <w:b/>
          <w:bCs/>
        </w:rPr>
      </w:pPr>
    </w:p>
    <w:p w14:paraId="7470ACC8" w14:textId="15654602" w:rsidR="00824AF0" w:rsidRPr="00824AF0" w:rsidRDefault="00824AF0" w:rsidP="00824AF0">
      <w:pPr>
        <w:rPr>
          <w:b/>
          <w:bCs/>
          <w:sz w:val="28"/>
          <w:szCs w:val="28"/>
        </w:rPr>
      </w:pPr>
      <w:r w:rsidRPr="00BF5A40">
        <w:rPr>
          <w:b/>
          <w:bCs/>
          <w:sz w:val="28"/>
          <w:szCs w:val="28"/>
        </w:rPr>
        <w:t>P</w:t>
      </w:r>
      <w:r w:rsidRPr="00824AF0">
        <w:rPr>
          <w:b/>
          <w:bCs/>
          <w:sz w:val="28"/>
          <w:szCs w:val="28"/>
        </w:rPr>
        <w:t xml:space="preserve">ersonal information </w:t>
      </w:r>
    </w:p>
    <w:p w14:paraId="35D52496" w14:textId="77777777" w:rsidR="0021187B" w:rsidRDefault="00824AF0" w:rsidP="00824AF0">
      <w:r>
        <w:t xml:space="preserve">Victoria Louise </w:t>
      </w:r>
      <w:r w:rsidRPr="00824AF0">
        <w:t>Counselling will only collect and retain information within their assessment and</w:t>
      </w:r>
      <w:r>
        <w:t xml:space="preserve"> </w:t>
      </w:r>
      <w:r w:rsidRPr="00824AF0">
        <w:t>notes that it considers necessary and relevant in order to work professionally, ethically and</w:t>
      </w:r>
      <w:r>
        <w:t xml:space="preserve"> </w:t>
      </w:r>
      <w:r w:rsidRPr="00824AF0">
        <w:t xml:space="preserve">safely with you. </w:t>
      </w:r>
    </w:p>
    <w:p w14:paraId="2DE4BE20" w14:textId="77777777" w:rsidR="0021187B" w:rsidRDefault="00824AF0" w:rsidP="00824AF0">
      <w:r>
        <w:t xml:space="preserve">Victoria Louise </w:t>
      </w:r>
      <w:proofErr w:type="gramStart"/>
      <w:r w:rsidRPr="00824AF0">
        <w:t xml:space="preserve">Counselling </w:t>
      </w:r>
      <w:r w:rsidR="002D16D1">
        <w:t xml:space="preserve"> will</w:t>
      </w:r>
      <w:proofErr w:type="gramEnd"/>
      <w:r w:rsidR="002D16D1">
        <w:t xml:space="preserve"> </w:t>
      </w:r>
      <w:r w:rsidRPr="00824AF0">
        <w:t>collect the following information about you: Name,</w:t>
      </w:r>
      <w:r>
        <w:t xml:space="preserve"> </w:t>
      </w:r>
      <w:r w:rsidRPr="00824AF0">
        <w:t>address, telephone number and</w:t>
      </w:r>
      <w:r w:rsidR="002D16D1">
        <w:t xml:space="preserve"> </w:t>
      </w:r>
      <w:r w:rsidRPr="00824AF0">
        <w:t>/</w:t>
      </w:r>
      <w:r w:rsidR="002D16D1">
        <w:t xml:space="preserve"> </w:t>
      </w:r>
      <w:r w:rsidRPr="00824AF0">
        <w:t>or email address, date of birth, GP contact details, medical</w:t>
      </w:r>
      <w:r>
        <w:t xml:space="preserve"> </w:t>
      </w:r>
      <w:r w:rsidRPr="00824AF0">
        <w:t>conditions and prescribed medication relevant to counselling, general information about</w:t>
      </w:r>
      <w:r>
        <w:t xml:space="preserve"> </w:t>
      </w:r>
      <w:r w:rsidRPr="00824AF0">
        <w:t>your mental and physical wellbeing, including ways of coping</w:t>
      </w:r>
      <w:r w:rsidR="002D16D1">
        <w:t xml:space="preserve">, </w:t>
      </w:r>
      <w:r w:rsidRPr="00824AF0">
        <w:t>support network and any</w:t>
      </w:r>
      <w:r>
        <w:t xml:space="preserve"> </w:t>
      </w:r>
      <w:r w:rsidRPr="00824AF0">
        <w:t xml:space="preserve">past or present suicidal ideation or self-harm. </w:t>
      </w:r>
    </w:p>
    <w:p w14:paraId="1146DE3B" w14:textId="4CE95167" w:rsidR="00824AF0" w:rsidRPr="00824AF0" w:rsidRDefault="00824AF0" w:rsidP="00824AF0">
      <w:r w:rsidRPr="00824AF0">
        <w:t xml:space="preserve">This </w:t>
      </w:r>
      <w:r w:rsidR="002D16D1">
        <w:t xml:space="preserve">information </w:t>
      </w:r>
      <w:r w:rsidRPr="00824AF0">
        <w:t>helps us assess your suitability for</w:t>
      </w:r>
      <w:r>
        <w:t xml:space="preserve"> </w:t>
      </w:r>
      <w:r w:rsidRPr="00824AF0">
        <w:t>counselling, enables us to contact you to arrange appointments and if necessary to contact</w:t>
      </w:r>
      <w:r>
        <w:t xml:space="preserve"> </w:t>
      </w:r>
      <w:r w:rsidRPr="00824AF0">
        <w:t>your GP, normally with your consent, except in the case of emergencies.</w:t>
      </w:r>
    </w:p>
    <w:p w14:paraId="2DA447EB" w14:textId="77777777" w:rsidR="00EE4512" w:rsidRPr="00BF5A40" w:rsidRDefault="00EE4512" w:rsidP="00824AF0">
      <w:pPr>
        <w:rPr>
          <w:b/>
          <w:bCs/>
          <w:sz w:val="28"/>
          <w:szCs w:val="28"/>
        </w:rPr>
      </w:pPr>
    </w:p>
    <w:p w14:paraId="7A0A347B" w14:textId="77777777" w:rsidR="002D16D1" w:rsidRDefault="002D16D1" w:rsidP="00824AF0">
      <w:pPr>
        <w:rPr>
          <w:b/>
          <w:bCs/>
          <w:sz w:val="28"/>
          <w:szCs w:val="28"/>
        </w:rPr>
      </w:pPr>
    </w:p>
    <w:p w14:paraId="66C846A3" w14:textId="023D058A" w:rsidR="00824AF0" w:rsidRPr="00824AF0" w:rsidRDefault="00824AF0" w:rsidP="00824AF0">
      <w:pPr>
        <w:rPr>
          <w:b/>
          <w:bCs/>
          <w:sz w:val="28"/>
          <w:szCs w:val="28"/>
        </w:rPr>
      </w:pPr>
      <w:r w:rsidRPr="00824AF0">
        <w:rPr>
          <w:b/>
          <w:bCs/>
          <w:sz w:val="28"/>
          <w:szCs w:val="28"/>
        </w:rPr>
        <w:lastRenderedPageBreak/>
        <w:t xml:space="preserve">Record Keeping and </w:t>
      </w:r>
      <w:r w:rsidR="002D16D1">
        <w:rPr>
          <w:b/>
          <w:bCs/>
          <w:sz w:val="28"/>
          <w:szCs w:val="28"/>
        </w:rPr>
        <w:t>S</w:t>
      </w:r>
      <w:r w:rsidRPr="00824AF0">
        <w:rPr>
          <w:b/>
          <w:bCs/>
          <w:sz w:val="28"/>
          <w:szCs w:val="28"/>
        </w:rPr>
        <w:t>torage</w:t>
      </w:r>
    </w:p>
    <w:p w14:paraId="4BB9ED1B" w14:textId="7E90F073" w:rsidR="00824AF0" w:rsidRPr="00824AF0" w:rsidRDefault="00824AF0" w:rsidP="00824AF0">
      <w:r w:rsidRPr="00824AF0">
        <w:t>If you choose not to continue with counselling after your assessment session, your</w:t>
      </w:r>
      <w:r>
        <w:t xml:space="preserve"> </w:t>
      </w:r>
      <w:r w:rsidRPr="00824AF0">
        <w:t>assessment notes will be shredded and disposed of confidentially.</w:t>
      </w:r>
    </w:p>
    <w:p w14:paraId="5FABCBCB" w14:textId="4584FCF3" w:rsidR="00824AF0" w:rsidRPr="00824AF0" w:rsidRDefault="00824AF0" w:rsidP="00824AF0">
      <w:r w:rsidRPr="00824AF0">
        <w:t>I use the personal data of your email address or telephone number for correspondence and</w:t>
      </w:r>
      <w:r>
        <w:t xml:space="preserve"> </w:t>
      </w:r>
      <w:r w:rsidRPr="00824AF0">
        <w:t xml:space="preserve">communication with regard to your enquiry about the services of </w:t>
      </w:r>
      <w:r>
        <w:t xml:space="preserve">Victoria Louise </w:t>
      </w:r>
      <w:r w:rsidRPr="00824AF0">
        <w:t xml:space="preserve">Counselling. </w:t>
      </w:r>
      <w:r w:rsidR="002D16D1">
        <w:t xml:space="preserve"> </w:t>
      </w:r>
      <w:r w:rsidRPr="00824AF0">
        <w:t>I only</w:t>
      </w:r>
      <w:r>
        <w:t xml:space="preserve"> </w:t>
      </w:r>
      <w:r w:rsidRPr="00824AF0">
        <w:t>retain the information for the period that we are in correspondence</w:t>
      </w:r>
      <w:r w:rsidR="002D16D1">
        <w:t xml:space="preserve"> </w:t>
      </w:r>
      <w:r w:rsidRPr="00824AF0">
        <w:t>/</w:t>
      </w:r>
      <w:r w:rsidR="002D16D1">
        <w:t xml:space="preserve"> </w:t>
      </w:r>
      <w:r w:rsidRPr="00824AF0">
        <w:t>communication and</w:t>
      </w:r>
      <w:r>
        <w:t xml:space="preserve"> t</w:t>
      </w:r>
      <w:r w:rsidRPr="00824AF0">
        <w:t>hen it is deleted.</w:t>
      </w:r>
    </w:p>
    <w:p w14:paraId="4E2B3C8B" w14:textId="760934B1" w:rsidR="00824AF0" w:rsidRPr="00824AF0" w:rsidRDefault="00824AF0" w:rsidP="00824AF0">
      <w:r w:rsidRPr="00824AF0">
        <w:t xml:space="preserve">I </w:t>
      </w:r>
      <w:r>
        <w:t xml:space="preserve">will </w:t>
      </w:r>
      <w:r w:rsidRPr="00824AF0">
        <w:t>make brief notes about the main points you have discussed in your counselling sessions.</w:t>
      </w:r>
      <w:r>
        <w:t xml:space="preserve"> </w:t>
      </w:r>
      <w:r w:rsidRPr="00824AF0">
        <w:t>All notes are anonymised and filed in accordance with Data Protection Regulations.</w:t>
      </w:r>
    </w:p>
    <w:p w14:paraId="054B4836" w14:textId="15A3891C" w:rsidR="00824AF0" w:rsidRPr="00824AF0" w:rsidRDefault="00824AF0" w:rsidP="00824AF0">
      <w:r w:rsidRPr="00824AF0">
        <w:t>Your personal contact details are kept in a separate file in a locked secure filing system and</w:t>
      </w:r>
      <w:r>
        <w:t xml:space="preserve"> </w:t>
      </w:r>
      <w:r w:rsidRPr="00824AF0">
        <w:t>on a secure database.</w:t>
      </w:r>
    </w:p>
    <w:p w14:paraId="7C5FAD40" w14:textId="63091184" w:rsidR="00824AF0" w:rsidRPr="00824AF0" w:rsidRDefault="00824AF0" w:rsidP="00824AF0">
      <w:r w:rsidRPr="00824AF0">
        <w:t>Computer systems and phones containing your contact details (telephone number, email</w:t>
      </w:r>
      <w:r>
        <w:t xml:space="preserve"> </w:t>
      </w:r>
      <w:r w:rsidRPr="00824AF0">
        <w:t>address) are password protected.</w:t>
      </w:r>
    </w:p>
    <w:p w14:paraId="68FD48FD" w14:textId="680619EF" w:rsidR="00824AF0" w:rsidRPr="00824AF0" w:rsidRDefault="00824AF0" w:rsidP="00824AF0">
      <w:r w:rsidRPr="00824AF0">
        <w:t xml:space="preserve">All information is stored for </w:t>
      </w:r>
      <w:r w:rsidR="00BF5A40">
        <w:t xml:space="preserve">three </w:t>
      </w:r>
      <w:r w:rsidR="00BF5A40" w:rsidRPr="00824AF0">
        <w:t>years</w:t>
      </w:r>
      <w:r w:rsidR="002D16D1">
        <w:t xml:space="preserve"> after your sessions end</w:t>
      </w:r>
      <w:r w:rsidR="00BF5A40">
        <w:t xml:space="preserve">, </w:t>
      </w:r>
      <w:proofErr w:type="gramStart"/>
      <w:r w:rsidR="00BF5A40" w:rsidRPr="00824AF0">
        <w:t>After</w:t>
      </w:r>
      <w:proofErr w:type="gramEnd"/>
      <w:r w:rsidRPr="00824AF0">
        <w:t xml:space="preserve"> this time, all paper notes are shredded and electronic</w:t>
      </w:r>
      <w:r w:rsidR="00BF5A40">
        <w:t xml:space="preserve"> </w:t>
      </w:r>
      <w:r w:rsidRPr="00824AF0">
        <w:t>information deleted. This period may be extended if</w:t>
      </w:r>
      <w:r w:rsidR="00BF5A40">
        <w:t xml:space="preserve"> required</w:t>
      </w:r>
      <w:r w:rsidRPr="00824AF0">
        <w:t>, in which</w:t>
      </w:r>
      <w:r w:rsidR="00BF5A40">
        <w:t xml:space="preserve"> </w:t>
      </w:r>
      <w:r w:rsidRPr="00824AF0">
        <w:t>case you will be asked to sign a new consent form.</w:t>
      </w:r>
    </w:p>
    <w:p w14:paraId="4410D9AB" w14:textId="0E5F49FA" w:rsidR="00824AF0" w:rsidRPr="00824AF0" w:rsidRDefault="00824AF0" w:rsidP="00824AF0">
      <w:r w:rsidRPr="00824AF0">
        <w:t>In accordance common law and the British Association for Counselling and Psychotherapy</w:t>
      </w:r>
      <w:r w:rsidR="00EE4512">
        <w:t xml:space="preserve"> </w:t>
      </w:r>
      <w:r w:rsidRPr="00824AF0">
        <w:t>guide for good practice, anything you discuss with your counsellor will remain confidential;</w:t>
      </w:r>
      <w:r w:rsidR="00EE4512">
        <w:t xml:space="preserve"> </w:t>
      </w:r>
      <w:r w:rsidRPr="00824AF0">
        <w:t>your counsellor will not discuss your sessions with anyone else outside the organisation</w:t>
      </w:r>
      <w:r w:rsidR="00EE4512">
        <w:t xml:space="preserve"> </w:t>
      </w:r>
      <w:r w:rsidRPr="00824AF0">
        <w:t>other than these limitations:</w:t>
      </w:r>
    </w:p>
    <w:p w14:paraId="7776FAB1" w14:textId="39145176" w:rsidR="00824AF0" w:rsidRPr="00824AF0" w:rsidRDefault="00824AF0" w:rsidP="00824AF0">
      <w:r w:rsidRPr="00824AF0">
        <w:t>1. If you express motivation towards, or your counsellor assesses the potential for you</w:t>
      </w:r>
      <w:r w:rsidR="00BF5A40">
        <w:t xml:space="preserve"> t</w:t>
      </w:r>
      <w:r w:rsidRPr="00824AF0">
        <w:t>o harm yourself or another person.</w:t>
      </w:r>
    </w:p>
    <w:p w14:paraId="7BE106B3" w14:textId="3C484E84" w:rsidR="00824AF0" w:rsidRPr="00824AF0" w:rsidRDefault="00824AF0" w:rsidP="00824AF0">
      <w:r w:rsidRPr="00824AF0">
        <w:t>2. If you disclose that you or a third party are at RISK, then we will disclose to the</w:t>
      </w:r>
      <w:r w:rsidR="00BF5A40">
        <w:t xml:space="preserve"> </w:t>
      </w:r>
      <w:r w:rsidRPr="00824AF0">
        <w:t>appropriate authorities.</w:t>
      </w:r>
    </w:p>
    <w:p w14:paraId="3DF00927" w14:textId="4B6126CE" w:rsidR="00824AF0" w:rsidRPr="00824AF0" w:rsidRDefault="00824AF0" w:rsidP="00824AF0">
      <w:r w:rsidRPr="00824AF0">
        <w:t>3. If you tell your counsellor something that means we would be in breach of the law if</w:t>
      </w:r>
      <w:r w:rsidR="00BF5A40">
        <w:t xml:space="preserve"> </w:t>
      </w:r>
      <w:r w:rsidRPr="00824AF0">
        <w:t>we did not disclose it, such as drug trafficking, money laundering or terrorism.</w:t>
      </w:r>
    </w:p>
    <w:p w14:paraId="3C9BFAD5" w14:textId="77777777" w:rsidR="00824AF0" w:rsidRPr="00824AF0" w:rsidRDefault="00824AF0" w:rsidP="00824AF0">
      <w:r w:rsidRPr="00824AF0">
        <w:t>4. If our notes are subpoenaed by a court of law.</w:t>
      </w:r>
    </w:p>
    <w:p w14:paraId="33D9DB66" w14:textId="6FBE899E" w:rsidR="00824AF0" w:rsidRDefault="00824AF0" w:rsidP="00824AF0">
      <w:r w:rsidRPr="00824AF0">
        <w:t>All Counsellors are required by professional standards to have</w:t>
      </w:r>
      <w:r w:rsidR="00EE4512">
        <w:t xml:space="preserve"> regular </w:t>
      </w:r>
      <w:r w:rsidRPr="00824AF0">
        <w:t>professional clinical</w:t>
      </w:r>
      <w:r w:rsidR="00EE4512">
        <w:t xml:space="preserve"> </w:t>
      </w:r>
      <w:r w:rsidRPr="00824AF0">
        <w:t>supervision of their work. No identifiable information is shared with their supervisor. Bot</w:t>
      </w:r>
      <w:r w:rsidR="00EE4512">
        <w:t xml:space="preserve">h </w:t>
      </w:r>
      <w:r w:rsidRPr="00824AF0">
        <w:t>the counsellor and supervisor are members of a professional Association with an</w:t>
      </w:r>
      <w:r w:rsidR="00EE4512">
        <w:t xml:space="preserve"> </w:t>
      </w:r>
      <w:r w:rsidRPr="00824AF0">
        <w:t>enforceable code of ethics.</w:t>
      </w:r>
    </w:p>
    <w:p w14:paraId="0C7F09B4" w14:textId="77777777" w:rsidR="002D16D1" w:rsidRPr="00824AF0" w:rsidRDefault="002D16D1" w:rsidP="00824AF0"/>
    <w:p w14:paraId="4277E3A1" w14:textId="77777777" w:rsidR="002D16D1" w:rsidRDefault="002D16D1" w:rsidP="00824AF0">
      <w:pPr>
        <w:rPr>
          <w:b/>
          <w:bCs/>
          <w:sz w:val="28"/>
          <w:szCs w:val="28"/>
        </w:rPr>
      </w:pPr>
    </w:p>
    <w:p w14:paraId="47C2B471" w14:textId="748C391C" w:rsidR="00824AF0" w:rsidRPr="00824AF0" w:rsidRDefault="00824AF0" w:rsidP="00824AF0">
      <w:pPr>
        <w:rPr>
          <w:b/>
          <w:bCs/>
          <w:sz w:val="28"/>
          <w:szCs w:val="28"/>
        </w:rPr>
      </w:pPr>
      <w:r w:rsidRPr="00824AF0">
        <w:rPr>
          <w:b/>
          <w:bCs/>
          <w:sz w:val="28"/>
          <w:szCs w:val="28"/>
        </w:rPr>
        <w:lastRenderedPageBreak/>
        <w:t>Your rights</w:t>
      </w:r>
    </w:p>
    <w:p w14:paraId="13912B78" w14:textId="77777777" w:rsidR="00824AF0" w:rsidRPr="00824AF0" w:rsidRDefault="00824AF0" w:rsidP="00824AF0">
      <w:r w:rsidRPr="00824AF0">
        <w:t>The GDPR provides the following rights for individuals:</w:t>
      </w:r>
    </w:p>
    <w:p w14:paraId="433D5AF5" w14:textId="77777777" w:rsidR="00824AF0" w:rsidRPr="00824AF0" w:rsidRDefault="00824AF0" w:rsidP="00824AF0">
      <w:r w:rsidRPr="00824AF0">
        <w:t>1. The right to be informed</w:t>
      </w:r>
    </w:p>
    <w:p w14:paraId="23D743F8" w14:textId="77777777" w:rsidR="00824AF0" w:rsidRPr="00824AF0" w:rsidRDefault="00824AF0" w:rsidP="00824AF0">
      <w:r w:rsidRPr="00824AF0">
        <w:t>2. The right of access</w:t>
      </w:r>
    </w:p>
    <w:p w14:paraId="14574834" w14:textId="77777777" w:rsidR="00824AF0" w:rsidRPr="00824AF0" w:rsidRDefault="00824AF0" w:rsidP="00824AF0">
      <w:r w:rsidRPr="00824AF0">
        <w:t>3. The right to rectification</w:t>
      </w:r>
    </w:p>
    <w:p w14:paraId="7379B4D3" w14:textId="77777777" w:rsidR="00824AF0" w:rsidRPr="00824AF0" w:rsidRDefault="00824AF0" w:rsidP="00824AF0">
      <w:r w:rsidRPr="00824AF0">
        <w:t>4. The right to erasure</w:t>
      </w:r>
    </w:p>
    <w:p w14:paraId="1F1AFCDD" w14:textId="77777777" w:rsidR="00824AF0" w:rsidRPr="00824AF0" w:rsidRDefault="00824AF0" w:rsidP="00824AF0">
      <w:r w:rsidRPr="00824AF0">
        <w:t>5. The right to restrict processing</w:t>
      </w:r>
    </w:p>
    <w:p w14:paraId="696367A6" w14:textId="77777777" w:rsidR="00824AF0" w:rsidRPr="00824AF0" w:rsidRDefault="00824AF0" w:rsidP="00824AF0">
      <w:r w:rsidRPr="00824AF0">
        <w:t>6. The right to data portability</w:t>
      </w:r>
    </w:p>
    <w:p w14:paraId="258C4271" w14:textId="77777777" w:rsidR="00824AF0" w:rsidRPr="00824AF0" w:rsidRDefault="00824AF0" w:rsidP="00824AF0">
      <w:r w:rsidRPr="00824AF0">
        <w:t>7. The right to object</w:t>
      </w:r>
    </w:p>
    <w:p w14:paraId="10DDBB8D" w14:textId="77777777" w:rsidR="00824AF0" w:rsidRPr="00824AF0" w:rsidRDefault="00824AF0" w:rsidP="00824AF0">
      <w:r w:rsidRPr="00824AF0">
        <w:t>8. Rights in relation to automated decision making and profiling.</w:t>
      </w:r>
    </w:p>
    <w:p w14:paraId="2570C32D" w14:textId="77777777" w:rsidR="00824AF0" w:rsidRDefault="00824AF0" w:rsidP="00824AF0">
      <w:r w:rsidRPr="00824AF0">
        <w:t>This privacy statement is kept under regular review and will be updated when necessary.</w:t>
      </w:r>
    </w:p>
    <w:p w14:paraId="66539DB1" w14:textId="77777777" w:rsidR="002D16D1" w:rsidRPr="00824AF0" w:rsidRDefault="002D16D1" w:rsidP="00824AF0"/>
    <w:p w14:paraId="71FC5C9A" w14:textId="77777777" w:rsidR="00824AF0" w:rsidRPr="00824AF0" w:rsidRDefault="00824AF0" w:rsidP="00824AF0">
      <w:pPr>
        <w:rPr>
          <w:b/>
          <w:bCs/>
          <w:sz w:val="28"/>
          <w:szCs w:val="28"/>
        </w:rPr>
      </w:pPr>
      <w:r w:rsidRPr="00824AF0">
        <w:rPr>
          <w:b/>
          <w:bCs/>
          <w:sz w:val="28"/>
          <w:szCs w:val="28"/>
        </w:rPr>
        <w:t>Declaration</w:t>
      </w:r>
    </w:p>
    <w:p w14:paraId="43B7B4AD" w14:textId="4F51BF56" w:rsidR="00824AF0" w:rsidRPr="00824AF0" w:rsidRDefault="00824AF0" w:rsidP="00824AF0">
      <w:r w:rsidRPr="00824AF0">
        <w:t>I consent to</w:t>
      </w:r>
      <w:r w:rsidR="002D16D1">
        <w:t xml:space="preserve"> Victoria Louise </w:t>
      </w:r>
      <w:r w:rsidRPr="00824AF0">
        <w:t>Counselling keeping a record of any personal information I give to them</w:t>
      </w:r>
      <w:r w:rsidR="002D16D1">
        <w:t xml:space="preserve"> </w:t>
      </w:r>
      <w:r w:rsidRPr="00824AF0">
        <w:t>in the manner described above.</w:t>
      </w:r>
    </w:p>
    <w:p w14:paraId="799B3553" w14:textId="77777777" w:rsidR="00824AF0" w:rsidRPr="00824AF0" w:rsidRDefault="00824AF0" w:rsidP="00824AF0">
      <w:r w:rsidRPr="00824AF0">
        <w:t>Signed ………………………………………………………. Date ……….………………………</w:t>
      </w:r>
    </w:p>
    <w:p w14:paraId="1B6885AD" w14:textId="5259A13F" w:rsidR="00824AF0" w:rsidRDefault="00824AF0" w:rsidP="00824AF0">
      <w:r w:rsidRPr="00824AF0">
        <w:t>Print Name …………………………………</w:t>
      </w:r>
    </w:p>
    <w:sectPr w:rsidR="00824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ngl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F0"/>
    <w:rsid w:val="0021187B"/>
    <w:rsid w:val="002D16D1"/>
    <w:rsid w:val="004A05A1"/>
    <w:rsid w:val="00824AF0"/>
    <w:rsid w:val="00BF5A40"/>
    <w:rsid w:val="00C24333"/>
    <w:rsid w:val="00E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0CCE"/>
  <w15:chartTrackingRefBased/>
  <w15:docId w15:val="{D4C0D095-D88D-154F-8F6F-66D233EC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A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824AF0"/>
    <w:pPr>
      <w:tabs>
        <w:tab w:val="center" w:pos="4153"/>
        <w:tab w:val="right" w:pos="8306"/>
      </w:tabs>
      <w:spacing w:after="0" w:line="240" w:lineRule="auto"/>
    </w:pPr>
    <w:rPr>
      <w:rFonts w:ascii="Bangle" w:eastAsia="Times New Roman" w:hAnsi="Bangle" w:cs="Times New Roman"/>
      <w:b/>
      <w:kern w:val="0"/>
      <w:sz w:val="28"/>
      <w:szCs w:val="20"/>
      <w:u w:val="singl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24AF0"/>
    <w:rPr>
      <w:rFonts w:ascii="Bangle" w:eastAsia="Times New Roman" w:hAnsi="Bangle" w:cs="Times New Roman"/>
      <w:b/>
      <w:kern w:val="0"/>
      <w:sz w:val="28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Wilson</dc:creator>
  <cp:keywords/>
  <dc:description/>
  <cp:lastModifiedBy>Vikki Wilson</cp:lastModifiedBy>
  <cp:revision>2</cp:revision>
  <dcterms:created xsi:type="dcterms:W3CDTF">2024-10-14T12:30:00Z</dcterms:created>
  <dcterms:modified xsi:type="dcterms:W3CDTF">2024-10-14T15:00:00Z</dcterms:modified>
</cp:coreProperties>
</file>